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E0" w:rsidRDefault="00A37C28" w:rsidP="003671D7">
      <w:pPr>
        <w:spacing w:after="0" w:line="240" w:lineRule="auto"/>
        <w:jc w:val="right"/>
        <w:rPr>
          <w:rFonts w:ascii="Times New Roman" w:hAnsi="Times New Roman"/>
          <w:sz w:val="24"/>
          <w:szCs w:val="24"/>
          <w:lang w:val="en-US"/>
        </w:rPr>
      </w:pPr>
      <w:r>
        <w:rPr>
          <w:rFonts w:ascii="Times New Roman" w:hAnsi="Times New Roman"/>
          <w:noProof/>
          <w:sz w:val="24"/>
          <w:szCs w:val="24"/>
          <w:lang w:eastAsia="ru-RU"/>
        </w:rPr>
        <w:drawing>
          <wp:inline distT="0" distB="0" distL="0" distR="0">
            <wp:extent cx="6210300" cy="8534400"/>
            <wp:effectExtent l="19050" t="0" r="0" b="0"/>
            <wp:docPr id="2" name="Рисунок 0"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003.jpg"/>
                    <pic:cNvPicPr>
                      <a:picLocks noChangeAspect="1" noChangeArrowheads="1"/>
                    </pic:cNvPicPr>
                  </pic:nvPicPr>
                  <pic:blipFill>
                    <a:blip r:embed="rId5" cstate="print"/>
                    <a:srcRect/>
                    <a:stretch>
                      <a:fillRect/>
                    </a:stretch>
                  </pic:blipFill>
                  <pic:spPr bwMode="auto">
                    <a:xfrm>
                      <a:off x="0" y="0"/>
                      <a:ext cx="6210300" cy="8534400"/>
                    </a:xfrm>
                    <a:prstGeom prst="rect">
                      <a:avLst/>
                    </a:prstGeom>
                    <a:noFill/>
                    <a:ln w="9525">
                      <a:noFill/>
                      <a:miter lim="800000"/>
                      <a:headEnd/>
                      <a:tailEnd/>
                    </a:ln>
                  </pic:spPr>
                </pic:pic>
              </a:graphicData>
            </a:graphic>
          </wp:inline>
        </w:drawing>
      </w:r>
    </w:p>
    <w:p w:rsidR="00902FE0" w:rsidRDefault="00902FE0" w:rsidP="003671D7">
      <w:pPr>
        <w:spacing w:after="0" w:line="240" w:lineRule="auto"/>
        <w:jc w:val="right"/>
        <w:rPr>
          <w:rFonts w:ascii="Times New Roman" w:hAnsi="Times New Roman"/>
          <w:sz w:val="24"/>
          <w:szCs w:val="24"/>
          <w:lang w:val="en-US"/>
        </w:rPr>
      </w:pPr>
    </w:p>
    <w:p w:rsidR="002D3CE3" w:rsidRDefault="002D3CE3" w:rsidP="003671D7">
      <w:pPr>
        <w:spacing w:after="0" w:line="240" w:lineRule="auto"/>
        <w:ind w:firstLine="708"/>
        <w:jc w:val="both"/>
        <w:rPr>
          <w:rFonts w:ascii="Times New Roman" w:hAnsi="Times New Roman"/>
          <w:sz w:val="24"/>
          <w:szCs w:val="24"/>
        </w:rPr>
      </w:pPr>
      <w:r w:rsidRPr="002D3CE3">
        <w:rPr>
          <w:rFonts w:ascii="Times New Roman" w:hAnsi="Times New Roman"/>
          <w:sz w:val="24"/>
          <w:szCs w:val="24"/>
        </w:rPr>
        <w:t xml:space="preserve">В соответствии со ст.13.3 Федерального закона от 25.12.2008 № 273-ФЭ «О противодействии коррупции» (далее - ФЗ-273), меры по предупреждению коррупции, принимаемые в ОО могут включать: </w:t>
      </w:r>
    </w:p>
    <w:p w:rsidR="002D3CE3" w:rsidRDefault="002D3CE3" w:rsidP="003671D7">
      <w:pPr>
        <w:spacing w:after="0" w:line="240" w:lineRule="auto"/>
        <w:jc w:val="both"/>
        <w:rPr>
          <w:rFonts w:ascii="Times New Roman" w:hAnsi="Times New Roman"/>
          <w:sz w:val="24"/>
          <w:szCs w:val="24"/>
        </w:rPr>
      </w:pPr>
      <w:r w:rsidRPr="002D3CE3">
        <w:rPr>
          <w:rFonts w:ascii="Times New Roman" w:hAnsi="Times New Roman"/>
          <w:sz w:val="24"/>
          <w:szCs w:val="24"/>
        </w:rPr>
        <w:lastRenderedPageBreak/>
        <w:t xml:space="preserve">1) определение подразделений или должностных лиц, ответственных за профилактику коррупционных и иных правонарушений; </w:t>
      </w:r>
    </w:p>
    <w:p w:rsidR="002D3CE3" w:rsidRDefault="002D3CE3" w:rsidP="003671D7">
      <w:pPr>
        <w:spacing w:after="0" w:line="240" w:lineRule="auto"/>
        <w:jc w:val="both"/>
        <w:rPr>
          <w:rFonts w:ascii="Times New Roman" w:hAnsi="Times New Roman"/>
          <w:sz w:val="24"/>
          <w:szCs w:val="24"/>
        </w:rPr>
      </w:pPr>
      <w:r w:rsidRPr="002D3CE3">
        <w:rPr>
          <w:rFonts w:ascii="Times New Roman" w:hAnsi="Times New Roman"/>
          <w:sz w:val="24"/>
          <w:szCs w:val="24"/>
        </w:rPr>
        <w:t xml:space="preserve">2) сотрудничество организации с правоохранительными органами; </w:t>
      </w:r>
    </w:p>
    <w:p w:rsidR="002D3CE3" w:rsidRDefault="002D3CE3" w:rsidP="003671D7">
      <w:pPr>
        <w:spacing w:after="0" w:line="240" w:lineRule="auto"/>
        <w:jc w:val="both"/>
        <w:rPr>
          <w:rFonts w:ascii="Times New Roman" w:hAnsi="Times New Roman"/>
          <w:sz w:val="24"/>
          <w:szCs w:val="24"/>
        </w:rPr>
      </w:pPr>
      <w:r w:rsidRPr="002D3CE3">
        <w:rPr>
          <w:rFonts w:ascii="Times New Roman" w:hAnsi="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2D3CE3" w:rsidRDefault="002D3CE3" w:rsidP="003671D7">
      <w:pPr>
        <w:tabs>
          <w:tab w:val="left" w:pos="0"/>
        </w:tabs>
        <w:spacing w:after="0" w:line="240" w:lineRule="auto"/>
        <w:jc w:val="both"/>
        <w:rPr>
          <w:rFonts w:ascii="Times New Roman" w:hAnsi="Times New Roman"/>
          <w:sz w:val="24"/>
          <w:szCs w:val="24"/>
        </w:rPr>
      </w:pPr>
      <w:r w:rsidRPr="002D3CE3">
        <w:rPr>
          <w:rFonts w:ascii="Times New Roman" w:hAnsi="Times New Roman"/>
          <w:sz w:val="24"/>
          <w:szCs w:val="24"/>
        </w:rPr>
        <w:t xml:space="preserve">4) принятие кодекса этики и служебного поведения работников организации; </w:t>
      </w:r>
    </w:p>
    <w:p w:rsidR="002D3CE3" w:rsidRDefault="002D3CE3" w:rsidP="003671D7">
      <w:pPr>
        <w:spacing w:after="0" w:line="240" w:lineRule="auto"/>
        <w:jc w:val="both"/>
        <w:rPr>
          <w:rFonts w:ascii="Times New Roman" w:hAnsi="Times New Roman"/>
          <w:sz w:val="24"/>
          <w:szCs w:val="24"/>
        </w:rPr>
      </w:pPr>
      <w:r w:rsidRPr="002D3CE3">
        <w:rPr>
          <w:rFonts w:ascii="Times New Roman" w:hAnsi="Times New Roman"/>
          <w:sz w:val="24"/>
          <w:szCs w:val="24"/>
        </w:rPr>
        <w:t xml:space="preserve">5) предотвращение и урегулирование конфликта интересов; </w:t>
      </w:r>
    </w:p>
    <w:p w:rsidR="004E4785" w:rsidRDefault="003671D7" w:rsidP="003671D7">
      <w:pPr>
        <w:spacing w:after="0" w:line="240" w:lineRule="auto"/>
        <w:jc w:val="both"/>
        <w:rPr>
          <w:rFonts w:ascii="Times New Roman" w:hAnsi="Times New Roman"/>
          <w:sz w:val="24"/>
          <w:szCs w:val="24"/>
        </w:rPr>
      </w:pPr>
      <w:r>
        <w:rPr>
          <w:rFonts w:ascii="Times New Roman" w:hAnsi="Times New Roman"/>
          <w:sz w:val="24"/>
          <w:szCs w:val="24"/>
        </w:rPr>
        <w:t xml:space="preserve">6) </w:t>
      </w:r>
      <w:r w:rsidR="002D3CE3" w:rsidRPr="002D3CE3">
        <w:rPr>
          <w:rFonts w:ascii="Times New Roman" w:hAnsi="Times New Roman"/>
          <w:sz w:val="24"/>
          <w:szCs w:val="24"/>
        </w:rPr>
        <w:t>недопущение составления неофициальной отчетности и испо</w:t>
      </w:r>
      <w:r w:rsidR="00C93BD8">
        <w:rPr>
          <w:rFonts w:ascii="Times New Roman" w:hAnsi="Times New Roman"/>
          <w:sz w:val="24"/>
          <w:szCs w:val="24"/>
        </w:rPr>
        <w:t>льзования поддельных документов</w:t>
      </w:r>
    </w:p>
    <w:p w:rsidR="003671D7" w:rsidRDefault="003671D7" w:rsidP="003671D7">
      <w:pPr>
        <w:spacing w:after="0" w:line="240" w:lineRule="auto"/>
        <w:jc w:val="both"/>
        <w:rPr>
          <w:rFonts w:ascii="Times New Roman" w:hAnsi="Times New Roman"/>
          <w:sz w:val="24"/>
          <w:szCs w:val="24"/>
        </w:rPr>
      </w:pPr>
    </w:p>
    <w:p w:rsidR="002D3CE3" w:rsidRPr="00921B68" w:rsidRDefault="002D3CE3" w:rsidP="00921B68">
      <w:pPr>
        <w:pStyle w:val="a3"/>
        <w:numPr>
          <w:ilvl w:val="0"/>
          <w:numId w:val="1"/>
        </w:numPr>
        <w:spacing w:after="0" w:line="240" w:lineRule="auto"/>
        <w:jc w:val="center"/>
        <w:rPr>
          <w:rFonts w:ascii="Times New Roman" w:hAnsi="Times New Roman"/>
          <w:b/>
          <w:sz w:val="24"/>
          <w:szCs w:val="24"/>
        </w:rPr>
      </w:pPr>
      <w:r w:rsidRPr="00921B68">
        <w:rPr>
          <w:rFonts w:ascii="Times New Roman" w:hAnsi="Times New Roman"/>
          <w:b/>
          <w:sz w:val="24"/>
          <w:szCs w:val="24"/>
        </w:rPr>
        <w:t>Основные понятия, используемые в сфере противодействия коррупции</w:t>
      </w:r>
    </w:p>
    <w:p w:rsidR="00921B68" w:rsidRPr="00921B68" w:rsidRDefault="00921B68" w:rsidP="00921B68">
      <w:pPr>
        <w:spacing w:after="0" w:line="240" w:lineRule="auto"/>
        <w:rPr>
          <w:rFonts w:ascii="Times New Roman" w:hAnsi="Times New Roman"/>
          <w:b/>
          <w:sz w:val="24"/>
          <w:szCs w:val="24"/>
        </w:rPr>
      </w:pPr>
    </w:p>
    <w:p w:rsidR="002D3CE3" w:rsidRDefault="002D3CE3" w:rsidP="00921B68">
      <w:pPr>
        <w:spacing w:after="120" w:line="240" w:lineRule="auto"/>
        <w:jc w:val="both"/>
        <w:rPr>
          <w:rFonts w:ascii="Times New Roman" w:hAnsi="Times New Roman"/>
          <w:sz w:val="24"/>
          <w:szCs w:val="24"/>
        </w:rPr>
      </w:pPr>
      <w:r w:rsidRPr="002D3CE3">
        <w:rPr>
          <w:rFonts w:ascii="Times New Roman" w:hAnsi="Times New Roman"/>
          <w:b/>
          <w:i/>
          <w:sz w:val="24"/>
          <w:szCs w:val="24"/>
        </w:rPr>
        <w:t>Коррупция -</w:t>
      </w:r>
      <w:r w:rsidRPr="002D3CE3">
        <w:rPr>
          <w:rFonts w:ascii="Times New Roman" w:hAnsi="Times New Roman"/>
          <w:sz w:val="24"/>
          <w:szCs w:val="24"/>
        </w:rPr>
        <w:t xml:space="preserve">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2D3CE3" w:rsidRDefault="002D3CE3" w:rsidP="00921B68">
      <w:pPr>
        <w:spacing w:after="120" w:line="240" w:lineRule="auto"/>
        <w:jc w:val="both"/>
        <w:rPr>
          <w:rFonts w:ascii="Times New Roman" w:hAnsi="Times New Roman"/>
          <w:sz w:val="24"/>
          <w:szCs w:val="24"/>
        </w:rPr>
      </w:pPr>
      <w:r w:rsidRPr="002D3CE3">
        <w:rPr>
          <w:rFonts w:ascii="Times New Roman" w:hAnsi="Times New Roman"/>
          <w:b/>
          <w:i/>
          <w:sz w:val="24"/>
          <w:szCs w:val="24"/>
        </w:rPr>
        <w:t>Противодействие коррупции</w:t>
      </w:r>
      <w:r w:rsidRPr="002D3CE3">
        <w:rPr>
          <w:rFonts w:ascii="Times New Roman" w:hAnsi="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2D3CE3" w:rsidRDefault="002D3CE3" w:rsidP="00921B68">
      <w:pPr>
        <w:spacing w:after="120" w:line="240" w:lineRule="auto"/>
        <w:jc w:val="both"/>
        <w:rPr>
          <w:rFonts w:ascii="Times New Roman" w:hAnsi="Times New Roman"/>
          <w:sz w:val="24"/>
          <w:szCs w:val="24"/>
        </w:rPr>
      </w:pPr>
      <w:r w:rsidRPr="002D3CE3">
        <w:rPr>
          <w:rFonts w:ascii="Times New Roman" w:hAnsi="Times New Roman"/>
          <w:b/>
          <w:i/>
          <w:sz w:val="24"/>
          <w:szCs w:val="24"/>
        </w:rPr>
        <w:t>Конфликт интересов</w:t>
      </w:r>
      <w:r w:rsidRPr="002D3CE3">
        <w:rPr>
          <w:rFonts w:ascii="Times New Roman" w:hAnsi="Times New Roman"/>
          <w:sz w:val="24"/>
          <w:szCs w:val="24"/>
        </w:rPr>
        <w:t xml:space="preserve"> -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F93FE2" w:rsidRDefault="002D3CE3" w:rsidP="00F93FE2">
      <w:pPr>
        <w:spacing w:after="120" w:line="240" w:lineRule="auto"/>
        <w:jc w:val="both"/>
        <w:rPr>
          <w:rFonts w:ascii="Times New Roman" w:hAnsi="Times New Roman"/>
          <w:sz w:val="24"/>
          <w:szCs w:val="24"/>
        </w:rPr>
      </w:pPr>
      <w:r w:rsidRPr="002D3CE3">
        <w:rPr>
          <w:rFonts w:ascii="Times New Roman" w:hAnsi="Times New Roman"/>
          <w:b/>
          <w:i/>
          <w:sz w:val="24"/>
          <w:szCs w:val="24"/>
        </w:rPr>
        <w:t>Личная заинтересованность</w:t>
      </w:r>
      <w:r w:rsidRPr="002D3CE3">
        <w:rPr>
          <w:rFonts w:ascii="Times New Roman" w:hAnsi="Times New Roman"/>
          <w:sz w:val="24"/>
          <w:szCs w:val="24"/>
        </w:rPr>
        <w:t xml:space="preserve"> -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w:t>
      </w:r>
      <w:r w:rsidRPr="0019608F">
        <w:rPr>
          <w:rFonts w:ascii="Times New Roman" w:hAnsi="Times New Roman"/>
          <w:b/>
          <w:i/>
          <w:sz w:val="24"/>
          <w:szCs w:val="24"/>
        </w:rPr>
        <w:t xml:space="preserve">Взятка </w:t>
      </w:r>
      <w:r w:rsidRPr="002D3CE3">
        <w:rPr>
          <w:rFonts w:ascii="Times New Roman" w:hAnsi="Times New Roman"/>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9608F" w:rsidRDefault="002D3CE3" w:rsidP="00F93FE2">
      <w:pPr>
        <w:spacing w:after="0" w:line="240" w:lineRule="auto"/>
        <w:jc w:val="both"/>
        <w:rPr>
          <w:rFonts w:ascii="Times New Roman" w:hAnsi="Times New Roman"/>
          <w:sz w:val="24"/>
          <w:szCs w:val="24"/>
        </w:rPr>
      </w:pPr>
      <w:r w:rsidRPr="0019608F">
        <w:rPr>
          <w:rFonts w:ascii="Times New Roman" w:hAnsi="Times New Roman"/>
          <w:b/>
          <w:i/>
          <w:sz w:val="24"/>
          <w:szCs w:val="24"/>
        </w:rPr>
        <w:t>Коммерческий подкуп</w:t>
      </w:r>
      <w:r w:rsidRPr="002D3CE3">
        <w:rPr>
          <w:rFonts w:ascii="Times New Roman" w:hAnsi="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УК РФ). </w:t>
      </w:r>
    </w:p>
    <w:p w:rsidR="00F93FE2" w:rsidRDefault="00F93FE2" w:rsidP="00F93FE2">
      <w:pPr>
        <w:spacing w:after="0" w:line="240" w:lineRule="auto"/>
        <w:jc w:val="both"/>
        <w:rPr>
          <w:rFonts w:ascii="Times New Roman" w:hAnsi="Times New Roman"/>
          <w:sz w:val="24"/>
          <w:szCs w:val="24"/>
        </w:rPr>
      </w:pPr>
    </w:p>
    <w:p w:rsidR="00F93FE2" w:rsidRPr="00F93FE2" w:rsidRDefault="002D3CE3" w:rsidP="00F93FE2">
      <w:pPr>
        <w:pStyle w:val="a3"/>
        <w:numPr>
          <w:ilvl w:val="0"/>
          <w:numId w:val="1"/>
        </w:numPr>
        <w:spacing w:after="0" w:line="240" w:lineRule="auto"/>
        <w:jc w:val="center"/>
        <w:rPr>
          <w:rFonts w:ascii="Times New Roman" w:hAnsi="Times New Roman"/>
          <w:b/>
          <w:sz w:val="24"/>
          <w:szCs w:val="24"/>
        </w:rPr>
      </w:pPr>
      <w:r w:rsidRPr="00F93FE2">
        <w:rPr>
          <w:rFonts w:ascii="Times New Roman" w:hAnsi="Times New Roman"/>
          <w:b/>
          <w:sz w:val="24"/>
          <w:szCs w:val="24"/>
        </w:rPr>
        <w:t>Ограничения, запреты и обязанности установленные</w:t>
      </w:r>
    </w:p>
    <w:p w:rsidR="00C93BD8" w:rsidRDefault="002D3CE3" w:rsidP="00F93FE2">
      <w:pPr>
        <w:spacing w:after="0" w:line="240" w:lineRule="auto"/>
        <w:jc w:val="center"/>
        <w:rPr>
          <w:rFonts w:ascii="Times New Roman" w:hAnsi="Times New Roman"/>
          <w:b/>
          <w:sz w:val="24"/>
          <w:szCs w:val="24"/>
        </w:rPr>
      </w:pPr>
      <w:r w:rsidRPr="00F93FE2">
        <w:rPr>
          <w:rFonts w:ascii="Times New Roman" w:hAnsi="Times New Roman"/>
          <w:b/>
          <w:sz w:val="24"/>
          <w:szCs w:val="24"/>
        </w:rPr>
        <w:t>в отношении работников ОО</w:t>
      </w:r>
    </w:p>
    <w:p w:rsidR="00F93FE2" w:rsidRDefault="00F93FE2" w:rsidP="003671D7">
      <w:pPr>
        <w:spacing w:after="0" w:line="240" w:lineRule="auto"/>
        <w:jc w:val="both"/>
        <w:rPr>
          <w:rFonts w:ascii="Times New Roman" w:hAnsi="Times New Roman"/>
          <w:b/>
          <w:sz w:val="24"/>
          <w:szCs w:val="24"/>
        </w:rPr>
      </w:pPr>
    </w:p>
    <w:p w:rsidR="0019608F" w:rsidRDefault="002D3CE3" w:rsidP="00F93FE2">
      <w:pPr>
        <w:spacing w:after="0" w:line="240" w:lineRule="auto"/>
        <w:ind w:firstLine="708"/>
        <w:jc w:val="both"/>
        <w:rPr>
          <w:rFonts w:ascii="Times New Roman" w:hAnsi="Times New Roman"/>
          <w:sz w:val="24"/>
          <w:szCs w:val="24"/>
        </w:rPr>
      </w:pPr>
      <w:r w:rsidRPr="00C93BD8">
        <w:rPr>
          <w:rFonts w:ascii="Times New Roman" w:hAnsi="Times New Roman"/>
          <w:sz w:val="24"/>
          <w:szCs w:val="24"/>
        </w:rPr>
        <w:t xml:space="preserve">Постановлением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Постановление-568) в отношении работников ОО установлены следующие ограничения, запреты и обязанности: </w:t>
      </w:r>
    </w:p>
    <w:p w:rsidR="00F93FE2" w:rsidRPr="00C93BD8" w:rsidRDefault="00F93FE2" w:rsidP="00F93FE2">
      <w:pPr>
        <w:spacing w:after="0" w:line="240" w:lineRule="auto"/>
        <w:ind w:firstLine="708"/>
        <w:jc w:val="both"/>
        <w:rPr>
          <w:rFonts w:ascii="Times New Roman"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126"/>
        <w:gridCol w:w="3544"/>
      </w:tblGrid>
      <w:tr w:rsidR="00820144" w:rsidRPr="00902FE0" w:rsidTr="00902FE0">
        <w:tc>
          <w:tcPr>
            <w:tcW w:w="4395" w:type="dxa"/>
          </w:tcPr>
          <w:p w:rsidR="004E4785" w:rsidRPr="00902FE0" w:rsidRDefault="004E4785" w:rsidP="00902FE0">
            <w:pPr>
              <w:spacing w:after="0" w:line="240" w:lineRule="auto"/>
              <w:jc w:val="both"/>
              <w:rPr>
                <w:rFonts w:ascii="Times New Roman" w:eastAsiaTheme="minorHAnsi" w:hAnsi="Times New Roman"/>
              </w:rPr>
            </w:pPr>
            <w:r w:rsidRPr="00902FE0">
              <w:rPr>
                <w:rFonts w:ascii="Times New Roman" w:eastAsiaTheme="minorHAnsi" w:hAnsi="Times New Roman"/>
              </w:rPr>
              <w:t>Содержание запрета/ограничения/обязанности</w:t>
            </w:r>
          </w:p>
          <w:p w:rsidR="004E4785" w:rsidRPr="00902FE0" w:rsidRDefault="004E4785" w:rsidP="00902FE0">
            <w:pPr>
              <w:pStyle w:val="a3"/>
              <w:spacing w:after="0" w:line="240" w:lineRule="auto"/>
              <w:ind w:left="0"/>
              <w:jc w:val="both"/>
              <w:rPr>
                <w:rFonts w:ascii="Times New Roman" w:eastAsiaTheme="minorHAnsi" w:hAnsi="Times New Roman"/>
              </w:rPr>
            </w:pPr>
          </w:p>
        </w:tc>
        <w:tc>
          <w:tcPr>
            <w:tcW w:w="2126" w:type="dxa"/>
          </w:tcPr>
          <w:p w:rsidR="004E4785" w:rsidRPr="00902FE0" w:rsidRDefault="004E4785" w:rsidP="00902FE0">
            <w:pPr>
              <w:pStyle w:val="a3"/>
              <w:spacing w:after="0" w:line="240" w:lineRule="auto"/>
              <w:ind w:left="0"/>
              <w:jc w:val="center"/>
              <w:rPr>
                <w:rFonts w:ascii="Times New Roman" w:eastAsiaTheme="minorHAnsi" w:hAnsi="Times New Roman"/>
              </w:rPr>
            </w:pPr>
            <w:r w:rsidRPr="00902FE0">
              <w:rPr>
                <w:rFonts w:ascii="Times New Roman" w:eastAsiaTheme="minorHAnsi" w:hAnsi="Times New Roman"/>
              </w:rPr>
              <w:t>Основание</w:t>
            </w:r>
          </w:p>
        </w:tc>
        <w:tc>
          <w:tcPr>
            <w:tcW w:w="3544" w:type="dxa"/>
          </w:tcPr>
          <w:p w:rsidR="004E4785" w:rsidRPr="00902FE0" w:rsidRDefault="004E4785" w:rsidP="00902FE0">
            <w:pPr>
              <w:pStyle w:val="a3"/>
              <w:spacing w:after="0" w:line="240" w:lineRule="auto"/>
              <w:ind w:left="0"/>
              <w:jc w:val="center"/>
              <w:rPr>
                <w:rFonts w:ascii="Times New Roman" w:eastAsiaTheme="minorHAnsi" w:hAnsi="Times New Roman"/>
              </w:rPr>
            </w:pPr>
            <w:r w:rsidRPr="00902FE0">
              <w:rPr>
                <w:rFonts w:ascii="Times New Roman" w:eastAsiaTheme="minorHAnsi" w:hAnsi="Times New Roman"/>
              </w:rPr>
              <w:t>Необходимые действия работника</w:t>
            </w:r>
          </w:p>
        </w:tc>
      </w:tr>
      <w:tr w:rsidR="006A1819" w:rsidRPr="00902FE0" w:rsidTr="00902FE0">
        <w:tc>
          <w:tcPr>
            <w:tcW w:w="10065" w:type="dxa"/>
            <w:gridSpan w:val="3"/>
          </w:tcPr>
          <w:p w:rsidR="006A1819" w:rsidRPr="00902FE0" w:rsidRDefault="006A1819" w:rsidP="00902FE0">
            <w:pPr>
              <w:pStyle w:val="a3"/>
              <w:spacing w:after="0" w:line="240" w:lineRule="auto"/>
              <w:ind w:left="0"/>
              <w:jc w:val="center"/>
              <w:rPr>
                <w:rFonts w:ascii="Times New Roman" w:eastAsiaTheme="minorHAnsi" w:hAnsi="Times New Roman"/>
                <w:b/>
              </w:rPr>
            </w:pPr>
            <w:r w:rsidRPr="00902FE0">
              <w:rPr>
                <w:rFonts w:ascii="Times New Roman" w:eastAsiaTheme="minorHAnsi" w:hAnsi="Times New Roman"/>
                <w:b/>
              </w:rPr>
              <w:t>Работники не вправе:</w:t>
            </w:r>
          </w:p>
        </w:tc>
      </w:tr>
      <w:tr w:rsidR="00820144" w:rsidRPr="00902FE0" w:rsidTr="00902FE0">
        <w:tc>
          <w:tcPr>
            <w:tcW w:w="4395" w:type="dxa"/>
          </w:tcPr>
          <w:p w:rsidR="004E4785" w:rsidRPr="00902FE0" w:rsidRDefault="004E4785"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F93FE2" w:rsidRPr="00902FE0" w:rsidRDefault="00F93FE2" w:rsidP="00902FE0">
            <w:pPr>
              <w:pStyle w:val="a3"/>
              <w:spacing w:after="0" w:line="240" w:lineRule="auto"/>
              <w:ind w:left="0"/>
              <w:jc w:val="both"/>
              <w:rPr>
                <w:rFonts w:ascii="Times New Roman" w:eastAsiaTheme="minorHAnsi" w:hAnsi="Times New Roman"/>
              </w:rPr>
            </w:pPr>
          </w:p>
        </w:tc>
        <w:tc>
          <w:tcPr>
            <w:tcW w:w="2126" w:type="dxa"/>
          </w:tcPr>
          <w:p w:rsidR="00801F1F" w:rsidRPr="00902FE0" w:rsidRDefault="004E4785"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 xml:space="preserve">п.а ч.1 </w:t>
            </w:r>
          </w:p>
          <w:p w:rsidR="004E4785" w:rsidRPr="00902FE0" w:rsidRDefault="004E4785"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Постановления-568</w:t>
            </w:r>
          </w:p>
        </w:tc>
        <w:tc>
          <w:tcPr>
            <w:tcW w:w="3544" w:type="dxa"/>
          </w:tcPr>
          <w:p w:rsidR="00801F1F" w:rsidRPr="00902FE0" w:rsidRDefault="004E4785"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Работник обязан предварительно в письменной форме запросить у работодателя (его представителя) разрешение на осуществление указанных действий и получить от представителя нанимателя письменное разрешение</w:t>
            </w:r>
          </w:p>
        </w:tc>
      </w:tr>
      <w:tr w:rsidR="00820144" w:rsidRPr="00902FE0" w:rsidTr="00902FE0">
        <w:tc>
          <w:tcPr>
            <w:tcW w:w="4395" w:type="dxa"/>
          </w:tcPr>
          <w:p w:rsidR="004E4785" w:rsidRPr="00902FE0" w:rsidRDefault="004E4785"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2126" w:type="dxa"/>
          </w:tcPr>
          <w:p w:rsidR="00782BDD" w:rsidRPr="00902FE0" w:rsidRDefault="004E4785"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 xml:space="preserve">п.а ч.1 </w:t>
            </w:r>
          </w:p>
          <w:p w:rsidR="004E4785" w:rsidRPr="00902FE0" w:rsidRDefault="004E4785"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Постановления-568</w:t>
            </w:r>
          </w:p>
        </w:tc>
        <w:tc>
          <w:tcPr>
            <w:tcW w:w="3544" w:type="dxa"/>
          </w:tcPr>
          <w:p w:rsidR="004E4785" w:rsidRPr="00902FE0" w:rsidRDefault="004E4785"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Работник не должен осуществлять деятельность, занимать (возмездно или безвозмездно) должность или негосударственный пост, не совместимые с работой в ОО, а также, если они могут привести к конфликту интересов, работник, прежде чем соглашаться на замещение каких бы то ни было должностей или постов вне трудовой деятельности в ОО, обязан согласовать этот вопрос со своим непосредственным руководителем</w:t>
            </w:r>
          </w:p>
          <w:p w:rsidR="00F04ABB" w:rsidRPr="00902FE0" w:rsidRDefault="00F04ABB" w:rsidP="00902FE0">
            <w:pPr>
              <w:pStyle w:val="a3"/>
              <w:spacing w:after="0" w:line="240" w:lineRule="auto"/>
              <w:ind w:left="0"/>
              <w:rPr>
                <w:rFonts w:ascii="Times New Roman" w:eastAsiaTheme="minorHAnsi" w:hAnsi="Times New Roman"/>
              </w:rPr>
            </w:pPr>
          </w:p>
        </w:tc>
      </w:tr>
      <w:tr w:rsidR="00820144" w:rsidRPr="00902FE0" w:rsidTr="00902FE0">
        <w:tc>
          <w:tcPr>
            <w:tcW w:w="4395" w:type="dxa"/>
          </w:tcPr>
          <w:p w:rsidR="004E4785" w:rsidRPr="00902FE0" w:rsidRDefault="004E4785"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4ABB" w:rsidRPr="00902FE0" w:rsidRDefault="00F04ABB" w:rsidP="00902FE0">
            <w:pPr>
              <w:pStyle w:val="a3"/>
              <w:spacing w:after="0" w:line="240" w:lineRule="auto"/>
              <w:ind w:left="0"/>
              <w:rPr>
                <w:rFonts w:ascii="Times New Roman" w:eastAsiaTheme="minorHAnsi" w:hAnsi="Times New Roman"/>
              </w:rPr>
            </w:pPr>
          </w:p>
        </w:tc>
        <w:tc>
          <w:tcPr>
            <w:tcW w:w="2126" w:type="dxa"/>
          </w:tcPr>
          <w:p w:rsidR="004E4785" w:rsidRPr="00902FE0" w:rsidRDefault="004E4785" w:rsidP="00902FE0">
            <w:pPr>
              <w:pStyle w:val="a3"/>
              <w:spacing w:after="0" w:line="240" w:lineRule="auto"/>
              <w:ind w:left="0"/>
              <w:rPr>
                <w:rFonts w:ascii="Times New Roman" w:eastAsiaTheme="minorHAnsi" w:hAnsi="Times New Roman"/>
              </w:rPr>
            </w:pPr>
          </w:p>
        </w:tc>
        <w:tc>
          <w:tcPr>
            <w:tcW w:w="3544" w:type="dxa"/>
          </w:tcPr>
          <w:p w:rsidR="004E4785" w:rsidRPr="00902FE0" w:rsidRDefault="00997D15"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 xml:space="preserve">Работник обязан предварительно в письменной форме запросить у работодателя (его представителя) разрешение на </w:t>
            </w:r>
            <w:r w:rsidR="00F22F9E" w:rsidRPr="00902FE0">
              <w:rPr>
                <w:rFonts w:ascii="Times New Roman" w:eastAsiaTheme="minorHAnsi" w:hAnsi="Times New Roman"/>
              </w:rPr>
              <w:t xml:space="preserve">осуществление данной деятельности </w:t>
            </w:r>
            <w:r w:rsidRPr="00902FE0">
              <w:rPr>
                <w:rFonts w:ascii="Times New Roman" w:eastAsiaTheme="minorHAnsi" w:hAnsi="Times New Roman"/>
              </w:rPr>
              <w:t xml:space="preserve"> и получить от представителя нанимателя письменное разрешение</w:t>
            </w:r>
            <w:r w:rsidR="00F22F9E" w:rsidRPr="00902FE0">
              <w:rPr>
                <w:rFonts w:ascii="Times New Roman" w:eastAsiaTheme="minorHAnsi" w:hAnsi="Times New Roman"/>
              </w:rPr>
              <w:t xml:space="preserve"> на ее осуществление</w:t>
            </w:r>
          </w:p>
        </w:tc>
      </w:tr>
      <w:tr w:rsidR="003B42FC" w:rsidRPr="00902FE0" w:rsidTr="00902FE0">
        <w:tc>
          <w:tcPr>
            <w:tcW w:w="10065" w:type="dxa"/>
            <w:gridSpan w:val="3"/>
          </w:tcPr>
          <w:p w:rsidR="003B42FC" w:rsidRPr="00902FE0" w:rsidRDefault="006A6A6F" w:rsidP="00902FE0">
            <w:pPr>
              <w:pStyle w:val="a3"/>
              <w:spacing w:after="0" w:line="240" w:lineRule="auto"/>
              <w:ind w:left="0"/>
              <w:jc w:val="center"/>
              <w:rPr>
                <w:rFonts w:ascii="Times New Roman" w:eastAsiaTheme="minorHAnsi" w:hAnsi="Times New Roman"/>
                <w:b/>
              </w:rPr>
            </w:pPr>
            <w:r w:rsidRPr="00902FE0">
              <w:rPr>
                <w:rFonts w:ascii="Times New Roman" w:eastAsiaTheme="minorHAnsi" w:hAnsi="Times New Roman"/>
                <w:b/>
              </w:rPr>
              <w:t>Работникам з</w:t>
            </w:r>
            <w:r w:rsidR="003B42FC" w:rsidRPr="00902FE0">
              <w:rPr>
                <w:rFonts w:ascii="Times New Roman" w:eastAsiaTheme="minorHAnsi" w:hAnsi="Times New Roman"/>
                <w:b/>
              </w:rPr>
              <w:t>апрещается:</w:t>
            </w:r>
          </w:p>
        </w:tc>
      </w:tr>
      <w:tr w:rsidR="00782BDD" w:rsidRPr="00902FE0" w:rsidTr="00902FE0">
        <w:tc>
          <w:tcPr>
            <w:tcW w:w="4395" w:type="dxa"/>
          </w:tcPr>
          <w:p w:rsidR="00782BDD" w:rsidRPr="00902FE0" w:rsidRDefault="00782BDD"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 xml:space="preserve">Получать в связи с исполнением трудовых обязанностей вознаграждения от физических лиц и юридических лиц  подарки, денежное вознаграждение, ссуды, услуги, оплату развлечений, отдыха, </w:t>
            </w:r>
            <w:r w:rsidRPr="00902FE0">
              <w:rPr>
                <w:rFonts w:ascii="Times New Roman" w:eastAsiaTheme="minorHAnsi" w:hAnsi="Times New Roman"/>
              </w:rPr>
              <w:lastRenderedPageBreak/>
              <w:t>транспортных расходов и иные вознаграждения).(Запрет не распространяется на случаи получения работником подарков в связи с протокольными мероприятиями, со-служебными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w:t>
            </w:r>
          </w:p>
        </w:tc>
        <w:tc>
          <w:tcPr>
            <w:tcW w:w="2126" w:type="dxa"/>
          </w:tcPr>
          <w:p w:rsidR="00782BDD" w:rsidRPr="00902FE0" w:rsidRDefault="00782BDD"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lastRenderedPageBreak/>
              <w:t xml:space="preserve">п.б ч.1 </w:t>
            </w:r>
          </w:p>
          <w:p w:rsidR="00782BDD" w:rsidRPr="00902FE0" w:rsidRDefault="00782BDD"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Постановления-568</w:t>
            </w:r>
          </w:p>
        </w:tc>
        <w:tc>
          <w:tcPr>
            <w:tcW w:w="3544" w:type="dxa"/>
          </w:tcPr>
          <w:p w:rsidR="00782BDD" w:rsidRPr="00902FE0" w:rsidRDefault="00782BDD"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 xml:space="preserve">Работник не должен просить (принимать) подарки (услуги, приглашения и любые другие выгоды, предназначенные для него или для членов его семьи, </w:t>
            </w:r>
            <w:r w:rsidRPr="00902FE0">
              <w:rPr>
                <w:rFonts w:ascii="Times New Roman" w:eastAsiaTheme="minorHAnsi" w:hAnsi="Times New Roman"/>
              </w:rPr>
              <w:lastRenderedPageBreak/>
              <w:t>родственников, а также для лиц или организаций, с которыми он имеет или имел отношения, способные повлиять или создать видимость влияния на его беспристрастность. Обычное гостеприимство и личные подарки в допускаемых федеральными законами формах и размерах не должны создавать конфликт интересов.</w:t>
            </w:r>
          </w:p>
          <w:p w:rsidR="00F04ABB" w:rsidRPr="00902FE0" w:rsidRDefault="00F04ABB" w:rsidP="00902FE0">
            <w:pPr>
              <w:pStyle w:val="a3"/>
              <w:spacing w:after="0" w:line="240" w:lineRule="auto"/>
              <w:ind w:left="0"/>
              <w:rPr>
                <w:rFonts w:ascii="Times New Roman" w:eastAsiaTheme="minorHAnsi" w:hAnsi="Times New Roman"/>
              </w:rPr>
            </w:pPr>
          </w:p>
        </w:tc>
      </w:tr>
      <w:tr w:rsidR="00782BDD" w:rsidRPr="00902FE0" w:rsidTr="00902FE0">
        <w:tc>
          <w:tcPr>
            <w:tcW w:w="10065" w:type="dxa"/>
            <w:gridSpan w:val="3"/>
          </w:tcPr>
          <w:p w:rsidR="00782BDD" w:rsidRPr="00902FE0" w:rsidRDefault="00782BDD" w:rsidP="00902FE0">
            <w:pPr>
              <w:pStyle w:val="a3"/>
              <w:spacing w:after="0" w:line="240" w:lineRule="auto"/>
              <w:ind w:left="0"/>
              <w:jc w:val="center"/>
              <w:rPr>
                <w:rFonts w:ascii="Times New Roman" w:eastAsiaTheme="minorHAnsi" w:hAnsi="Times New Roman"/>
                <w:b/>
              </w:rPr>
            </w:pPr>
            <w:r w:rsidRPr="00902FE0">
              <w:rPr>
                <w:rFonts w:ascii="Times New Roman" w:eastAsiaTheme="minorHAnsi" w:hAnsi="Times New Roman"/>
                <w:b/>
              </w:rPr>
              <w:lastRenderedPageBreak/>
              <w:t>Работники обязаны:</w:t>
            </w:r>
          </w:p>
        </w:tc>
      </w:tr>
      <w:tr w:rsidR="00782BDD" w:rsidRPr="00902FE0" w:rsidTr="00902FE0">
        <w:tc>
          <w:tcPr>
            <w:tcW w:w="4395" w:type="dxa"/>
          </w:tcPr>
          <w:p w:rsidR="00782BDD" w:rsidRPr="00902FE0" w:rsidRDefault="00782BDD"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Работник обязан уведомить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tc>
        <w:tc>
          <w:tcPr>
            <w:tcW w:w="2126" w:type="dxa"/>
          </w:tcPr>
          <w:p w:rsidR="00782BDD" w:rsidRPr="00902FE0" w:rsidRDefault="00782BDD"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 xml:space="preserve">п.в ч.1 </w:t>
            </w:r>
          </w:p>
          <w:p w:rsidR="00782BDD" w:rsidRPr="00902FE0" w:rsidRDefault="00782BDD"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Постановления-568</w:t>
            </w:r>
          </w:p>
        </w:tc>
        <w:tc>
          <w:tcPr>
            <w:tcW w:w="3544" w:type="dxa"/>
          </w:tcPr>
          <w:p w:rsidR="00782BDD" w:rsidRPr="00902FE0" w:rsidRDefault="00782BDD"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Работник обязан уведомить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F04ABB" w:rsidRPr="00902FE0" w:rsidRDefault="00F04ABB" w:rsidP="00902FE0">
            <w:pPr>
              <w:pStyle w:val="a3"/>
              <w:spacing w:after="0" w:line="240" w:lineRule="auto"/>
              <w:ind w:left="0"/>
              <w:rPr>
                <w:rFonts w:ascii="Times New Roman" w:eastAsiaTheme="minorHAnsi" w:hAnsi="Times New Roman"/>
              </w:rPr>
            </w:pPr>
          </w:p>
        </w:tc>
      </w:tr>
      <w:tr w:rsidR="00782BDD" w:rsidRPr="00902FE0" w:rsidTr="00902FE0">
        <w:tc>
          <w:tcPr>
            <w:tcW w:w="4395" w:type="dxa"/>
          </w:tcPr>
          <w:p w:rsidR="00782BDD" w:rsidRPr="00902FE0" w:rsidRDefault="00782BDD"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Работники обязаны представлять в установленном порядке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126" w:type="dxa"/>
          </w:tcPr>
          <w:p w:rsidR="00782BDD" w:rsidRPr="00902FE0" w:rsidRDefault="00782BDD"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 xml:space="preserve">п.в ч.1 </w:t>
            </w:r>
          </w:p>
          <w:p w:rsidR="00782BDD" w:rsidRPr="00902FE0" w:rsidRDefault="00782BDD"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Постановления – 568</w:t>
            </w:r>
          </w:p>
          <w:p w:rsidR="00782BDD" w:rsidRPr="00902FE0" w:rsidRDefault="006A1819"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ч</w:t>
            </w:r>
            <w:r w:rsidR="00782BDD" w:rsidRPr="00902FE0">
              <w:rPr>
                <w:rFonts w:ascii="Times New Roman" w:eastAsiaTheme="minorHAnsi" w:hAnsi="Times New Roman"/>
              </w:rPr>
              <w:t>.1 ст.8 ФЗ -27Э</w:t>
            </w:r>
          </w:p>
        </w:tc>
        <w:tc>
          <w:tcPr>
            <w:tcW w:w="3544" w:type="dxa"/>
          </w:tcPr>
          <w:p w:rsidR="00782BDD" w:rsidRPr="00902FE0" w:rsidRDefault="00782BDD"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Граждане, поступающие на работу на должности и работники, занимающие должности, включенные в Перечень д</w:t>
            </w:r>
            <w:r w:rsidR="00F2457B" w:rsidRPr="00902FE0">
              <w:rPr>
                <w:rFonts w:ascii="Times New Roman" w:eastAsiaTheme="minorHAnsi" w:hAnsi="Times New Roman"/>
              </w:rPr>
              <w:t>олжностей актами Рособрнадзора при поступлении</w:t>
            </w:r>
            <w:r w:rsidRPr="00902FE0">
              <w:rPr>
                <w:rFonts w:ascii="Times New Roman" w:eastAsiaTheme="minorHAnsi" w:hAnsi="Times New Roman"/>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w:t>
            </w:r>
            <w:r w:rsidR="00F04ABB" w:rsidRPr="00902FE0">
              <w:rPr>
                <w:rFonts w:ascii="Times New Roman" w:eastAsiaTheme="minorHAnsi" w:hAnsi="Times New Roman"/>
              </w:rPr>
              <w:t>еннолетних детей</w:t>
            </w:r>
          </w:p>
          <w:p w:rsidR="00F04ABB" w:rsidRPr="00902FE0" w:rsidRDefault="00F04ABB" w:rsidP="00902FE0">
            <w:pPr>
              <w:pStyle w:val="a3"/>
              <w:spacing w:after="0" w:line="240" w:lineRule="auto"/>
              <w:ind w:left="0"/>
              <w:rPr>
                <w:rFonts w:ascii="Times New Roman" w:eastAsiaTheme="minorHAnsi" w:hAnsi="Times New Roman"/>
              </w:rPr>
            </w:pPr>
          </w:p>
        </w:tc>
      </w:tr>
      <w:tr w:rsidR="006A1819" w:rsidRPr="00902FE0" w:rsidTr="00902FE0">
        <w:tc>
          <w:tcPr>
            <w:tcW w:w="4395" w:type="dxa"/>
          </w:tcPr>
          <w:p w:rsidR="006A1819" w:rsidRPr="00902FE0" w:rsidRDefault="006A1819"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Принимать меры по недопущению любой возможности возникновения конфликта интересов и урегулированию возникшего конфликта интересов</w:t>
            </w:r>
          </w:p>
        </w:tc>
        <w:tc>
          <w:tcPr>
            <w:tcW w:w="2126" w:type="dxa"/>
          </w:tcPr>
          <w:p w:rsidR="006A1819" w:rsidRPr="00902FE0" w:rsidRDefault="006A1819"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 xml:space="preserve">п.в ч.1 </w:t>
            </w:r>
          </w:p>
          <w:p w:rsidR="006A1819" w:rsidRPr="00902FE0" w:rsidRDefault="006A1819"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Постановления-568</w:t>
            </w:r>
          </w:p>
          <w:p w:rsidR="006A1819" w:rsidRPr="00902FE0" w:rsidRDefault="006A1819"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П.5 ч.2 ст.13.3 ФЗ-273</w:t>
            </w:r>
          </w:p>
        </w:tc>
        <w:tc>
          <w:tcPr>
            <w:tcW w:w="3544" w:type="dxa"/>
          </w:tcPr>
          <w:p w:rsidR="006A1819" w:rsidRPr="00902FE0" w:rsidRDefault="006A1819"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Работник обязан внимательно относиться к любой возможности возникновения конфликта интересов: принимать меры по предотвращению конфликта интересов; сообщать непосредственному руководителю о любом реальном или по</w:t>
            </w:r>
            <w:r w:rsidR="00F04ABB" w:rsidRPr="00902FE0">
              <w:rPr>
                <w:rFonts w:ascii="Times New Roman" w:eastAsiaTheme="minorHAnsi" w:hAnsi="Times New Roman"/>
              </w:rPr>
              <w:t>тенциальном конфликте интересов</w:t>
            </w:r>
          </w:p>
          <w:p w:rsidR="00F04ABB" w:rsidRPr="00902FE0" w:rsidRDefault="00F04ABB" w:rsidP="00902FE0">
            <w:pPr>
              <w:pStyle w:val="a3"/>
              <w:spacing w:after="0" w:line="240" w:lineRule="auto"/>
              <w:ind w:left="0"/>
              <w:rPr>
                <w:rFonts w:ascii="Times New Roman" w:eastAsiaTheme="minorHAnsi" w:hAnsi="Times New Roman"/>
              </w:rPr>
            </w:pPr>
          </w:p>
        </w:tc>
      </w:tr>
      <w:tr w:rsidR="006A1819" w:rsidRPr="00902FE0" w:rsidTr="00902FE0">
        <w:tc>
          <w:tcPr>
            <w:tcW w:w="4395" w:type="dxa"/>
          </w:tcPr>
          <w:p w:rsidR="006A1819" w:rsidRPr="00902FE0" w:rsidRDefault="006A1819"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 xml:space="preserve">Уведомлять работодателя (его представителя) о получении работником подарка в случаях, предусмотренных законодательством Российской Федерации о противодействии коррупции,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w:t>
            </w:r>
            <w:r w:rsidRPr="00902FE0">
              <w:rPr>
                <w:rFonts w:ascii="Times New Roman" w:eastAsiaTheme="minorHAnsi" w:hAnsi="Times New Roman"/>
              </w:rPr>
              <w:lastRenderedPageBreak/>
              <w:t>нормативными правовыми актами Российской Федерации</w:t>
            </w:r>
          </w:p>
          <w:p w:rsidR="00F04ABB" w:rsidRPr="00902FE0" w:rsidRDefault="00F04ABB" w:rsidP="00902FE0">
            <w:pPr>
              <w:pStyle w:val="a3"/>
              <w:spacing w:after="0" w:line="240" w:lineRule="auto"/>
              <w:ind w:left="0"/>
              <w:jc w:val="both"/>
              <w:rPr>
                <w:rFonts w:ascii="Times New Roman" w:eastAsiaTheme="minorHAnsi" w:hAnsi="Times New Roman"/>
              </w:rPr>
            </w:pPr>
          </w:p>
        </w:tc>
        <w:tc>
          <w:tcPr>
            <w:tcW w:w="2126" w:type="dxa"/>
          </w:tcPr>
          <w:p w:rsidR="006A1819" w:rsidRPr="00902FE0" w:rsidRDefault="006A1819"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lastRenderedPageBreak/>
              <w:t xml:space="preserve">п.в ч.1 </w:t>
            </w:r>
          </w:p>
          <w:p w:rsidR="006A1819" w:rsidRPr="00902FE0" w:rsidRDefault="006A1819"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Постановления-568</w:t>
            </w:r>
          </w:p>
          <w:p w:rsidR="006A1819" w:rsidRPr="00902FE0" w:rsidRDefault="006A1819" w:rsidP="00902FE0">
            <w:pPr>
              <w:pStyle w:val="a3"/>
              <w:spacing w:after="0" w:line="240" w:lineRule="auto"/>
              <w:ind w:left="0"/>
              <w:jc w:val="both"/>
              <w:rPr>
                <w:rFonts w:ascii="Times New Roman" w:eastAsiaTheme="minorHAnsi" w:hAnsi="Times New Roman"/>
              </w:rPr>
            </w:pPr>
          </w:p>
        </w:tc>
        <w:tc>
          <w:tcPr>
            <w:tcW w:w="3544" w:type="dxa"/>
          </w:tcPr>
          <w:p w:rsidR="006A1819" w:rsidRPr="00902FE0" w:rsidRDefault="006A1819"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Работник обязан письменно уведомить работодателя о получении подарка и передать его по акту в фонд, если стоимость подарка превышает 3000 (три тысячи)рублей.</w:t>
            </w:r>
          </w:p>
        </w:tc>
      </w:tr>
      <w:tr w:rsidR="00EF2908" w:rsidRPr="00902FE0" w:rsidTr="00902FE0">
        <w:tc>
          <w:tcPr>
            <w:tcW w:w="4395" w:type="dxa"/>
          </w:tcPr>
          <w:p w:rsidR="00EF2908" w:rsidRPr="00902FE0" w:rsidRDefault="00EF2908"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lastRenderedPageBreak/>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tc>
        <w:tc>
          <w:tcPr>
            <w:tcW w:w="2126" w:type="dxa"/>
          </w:tcPr>
          <w:p w:rsidR="00EF2908" w:rsidRPr="00902FE0" w:rsidRDefault="00EF2908"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 xml:space="preserve">п.в ч.1 </w:t>
            </w:r>
          </w:p>
          <w:p w:rsidR="00EF2908" w:rsidRPr="00902FE0" w:rsidRDefault="00EF2908"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Постановления – 568</w:t>
            </w:r>
          </w:p>
          <w:p w:rsidR="00EF2908" w:rsidRPr="00902FE0" w:rsidRDefault="00EF2908"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Ст.12.3 ФЗ-273</w:t>
            </w:r>
          </w:p>
        </w:tc>
        <w:tc>
          <w:tcPr>
            <w:tcW w:w="3544" w:type="dxa"/>
          </w:tcPr>
          <w:p w:rsidR="00EF2908" w:rsidRPr="00902FE0" w:rsidRDefault="00EF2908"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Работник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может обратиться в комиссию по предотвращению и урегулированию конфликта интересов в 00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3708A9" w:rsidRPr="00902FE0" w:rsidTr="00902FE0">
        <w:tc>
          <w:tcPr>
            <w:tcW w:w="4395" w:type="dxa"/>
          </w:tcPr>
          <w:p w:rsidR="003708A9" w:rsidRPr="00902FE0" w:rsidRDefault="003708A9" w:rsidP="00902FE0">
            <w:pPr>
              <w:pStyle w:val="a3"/>
              <w:spacing w:after="0" w:line="240" w:lineRule="auto"/>
              <w:ind w:left="0"/>
              <w:jc w:val="both"/>
              <w:rPr>
                <w:rFonts w:ascii="Times New Roman" w:eastAsiaTheme="minorHAnsi" w:hAnsi="Times New Roman"/>
              </w:rPr>
            </w:pPr>
            <w:r w:rsidRPr="00902FE0">
              <w:rPr>
                <w:rFonts w:ascii="Times New Roman" w:eastAsiaTheme="minorHAnsi" w:hAnsi="Times New Roman"/>
              </w:rPr>
              <w:t>Уведомлять работодателя (его представителя) о получении работником подарка в случаях, предусмотренных законодательством Российской Федерации о противодействии коррупции,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tc>
        <w:tc>
          <w:tcPr>
            <w:tcW w:w="2126" w:type="dxa"/>
          </w:tcPr>
          <w:p w:rsidR="003708A9" w:rsidRPr="00902FE0" w:rsidRDefault="003708A9"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 xml:space="preserve">п.в ч.1 </w:t>
            </w:r>
          </w:p>
          <w:p w:rsidR="003708A9" w:rsidRPr="00902FE0" w:rsidRDefault="003708A9"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Постановления – 568</w:t>
            </w:r>
          </w:p>
        </w:tc>
        <w:tc>
          <w:tcPr>
            <w:tcW w:w="3544" w:type="dxa"/>
          </w:tcPr>
          <w:p w:rsidR="003708A9" w:rsidRPr="00902FE0" w:rsidRDefault="003708A9" w:rsidP="00902FE0">
            <w:pPr>
              <w:pStyle w:val="a3"/>
              <w:spacing w:after="0" w:line="240" w:lineRule="auto"/>
              <w:ind w:left="0"/>
              <w:rPr>
                <w:rFonts w:ascii="Times New Roman" w:eastAsiaTheme="minorHAnsi" w:hAnsi="Times New Roman"/>
              </w:rPr>
            </w:pPr>
            <w:r w:rsidRPr="00902FE0">
              <w:rPr>
                <w:rFonts w:ascii="Times New Roman" w:eastAsiaTheme="minorHAnsi" w:hAnsi="Times New Roman"/>
              </w:rPr>
              <w:t>Работник обязан письменно уведомить работодателя о полученими подарка и передать его по акту в фонд, если стоимость подарка превышает 3000 (три тысячи) рублуй</w:t>
            </w:r>
          </w:p>
        </w:tc>
      </w:tr>
    </w:tbl>
    <w:p w:rsidR="00F04ABB" w:rsidRDefault="00F04ABB" w:rsidP="00F04ABB">
      <w:pPr>
        <w:spacing w:after="0" w:line="240" w:lineRule="auto"/>
        <w:rPr>
          <w:rFonts w:ascii="Times New Roman" w:hAnsi="Times New Roman"/>
        </w:rPr>
      </w:pPr>
    </w:p>
    <w:p w:rsidR="001001B4" w:rsidRPr="00F04ABB" w:rsidRDefault="001001B4" w:rsidP="00F04ABB">
      <w:pPr>
        <w:pStyle w:val="a3"/>
        <w:numPr>
          <w:ilvl w:val="0"/>
          <w:numId w:val="1"/>
        </w:numPr>
        <w:spacing w:after="0" w:line="240" w:lineRule="auto"/>
        <w:jc w:val="center"/>
        <w:rPr>
          <w:rFonts w:ascii="Times New Roman" w:hAnsi="Times New Roman"/>
          <w:b/>
          <w:sz w:val="24"/>
          <w:szCs w:val="24"/>
        </w:rPr>
      </w:pPr>
      <w:r w:rsidRPr="00F04ABB">
        <w:rPr>
          <w:rFonts w:ascii="Times New Roman" w:hAnsi="Times New Roman"/>
          <w:b/>
          <w:sz w:val="24"/>
          <w:szCs w:val="24"/>
        </w:rPr>
        <w:t>Ответственность за несоблюдение предусмотренных ограничений и запретов</w:t>
      </w:r>
    </w:p>
    <w:p w:rsidR="00F04ABB" w:rsidRPr="001001B4" w:rsidRDefault="00F04ABB" w:rsidP="003671D7">
      <w:pPr>
        <w:spacing w:after="0" w:line="240" w:lineRule="auto"/>
        <w:jc w:val="center"/>
        <w:rPr>
          <w:rFonts w:ascii="Times New Roman" w:hAnsi="Times New Roman"/>
          <w:b/>
          <w:sz w:val="24"/>
          <w:szCs w:val="24"/>
        </w:rPr>
      </w:pPr>
    </w:p>
    <w:p w:rsidR="003B42FC" w:rsidRPr="001001B4" w:rsidRDefault="002D3CE3" w:rsidP="00F04ABB">
      <w:pPr>
        <w:spacing w:after="120" w:line="240" w:lineRule="auto"/>
        <w:ind w:firstLine="709"/>
        <w:jc w:val="both"/>
        <w:rPr>
          <w:rFonts w:ascii="Times New Roman" w:hAnsi="Times New Roman"/>
          <w:sz w:val="24"/>
          <w:szCs w:val="24"/>
        </w:rPr>
      </w:pPr>
      <w:r w:rsidRPr="001001B4">
        <w:rPr>
          <w:rFonts w:ascii="Times New Roman" w:hAnsi="Times New Roman"/>
          <w:sz w:val="24"/>
          <w:szCs w:val="24"/>
        </w:rPr>
        <w:t xml:space="preserve"> В соответствии со ст.13 ФЭ-273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001B4" w:rsidRPr="00F04ABB" w:rsidRDefault="002D3CE3" w:rsidP="00F04ABB">
      <w:pPr>
        <w:spacing w:after="120" w:line="240" w:lineRule="auto"/>
        <w:rPr>
          <w:rFonts w:ascii="Times New Roman" w:hAnsi="Times New Roman"/>
          <w:b/>
          <w:i/>
          <w:sz w:val="24"/>
          <w:szCs w:val="24"/>
        </w:rPr>
      </w:pPr>
      <w:r w:rsidRPr="00F04ABB">
        <w:rPr>
          <w:rFonts w:ascii="Times New Roman" w:hAnsi="Times New Roman"/>
          <w:b/>
          <w:i/>
          <w:sz w:val="24"/>
          <w:szCs w:val="24"/>
        </w:rPr>
        <w:t>4.1. Дисциплинарная ответственность за коррупционные правонарушения</w:t>
      </w:r>
    </w:p>
    <w:p w:rsidR="001039BC" w:rsidRDefault="001039BC" w:rsidP="00F04ABB">
      <w:pPr>
        <w:spacing w:after="0" w:line="240" w:lineRule="auto"/>
        <w:ind w:firstLine="708"/>
        <w:jc w:val="both"/>
        <w:rPr>
          <w:rFonts w:ascii="Times New Roman" w:hAnsi="Times New Roman"/>
          <w:sz w:val="24"/>
          <w:szCs w:val="24"/>
        </w:rPr>
      </w:pPr>
      <w:r w:rsidRPr="001001B4">
        <w:rPr>
          <w:rFonts w:ascii="Times New Roman" w:hAnsi="Times New Roman"/>
          <w:sz w:val="24"/>
          <w:szCs w:val="24"/>
        </w:rPr>
        <w:t>Нарушение запретов, требований и ограничений, установленных для работников ОО в целях предупреждения коррупции, является основанием для применения дисциплинарных взысканий.</w:t>
      </w:r>
    </w:p>
    <w:p w:rsidR="00C606E6" w:rsidRDefault="00EE771C" w:rsidP="00F04ABB">
      <w:pPr>
        <w:spacing w:after="0" w:line="240" w:lineRule="auto"/>
        <w:ind w:firstLine="708"/>
        <w:jc w:val="both"/>
        <w:rPr>
          <w:rFonts w:ascii="Times New Roman" w:hAnsi="Times New Roman"/>
          <w:sz w:val="24"/>
          <w:szCs w:val="24"/>
        </w:rPr>
      </w:pPr>
      <w:r w:rsidRPr="00EE771C">
        <w:rPr>
          <w:rFonts w:ascii="Times New Roman" w:hAnsi="Times New Roman"/>
          <w:sz w:val="24"/>
          <w:szCs w:val="24"/>
        </w:rPr>
        <w:t xml:space="preserve">В соответствии со ст. 192 ТК РФ за совершение дисциплинарного проступка, то есть неисполнение или ненадлежащее исполнение работником по его вине возложенных на него </w:t>
      </w:r>
      <w:r w:rsidR="00C606E6">
        <w:rPr>
          <w:rFonts w:ascii="Times New Roman" w:hAnsi="Times New Roman"/>
          <w:sz w:val="24"/>
          <w:szCs w:val="24"/>
        </w:rPr>
        <w:t>обязанностей, работодатель имеет право применить следующие дисциплинарные взыскания:</w:t>
      </w:r>
    </w:p>
    <w:p w:rsidR="00C606E6" w:rsidRDefault="00C606E6" w:rsidP="00F04ABB">
      <w:pPr>
        <w:pStyle w:val="a3"/>
        <w:numPr>
          <w:ilvl w:val="0"/>
          <w:numId w:val="3"/>
        </w:numPr>
        <w:spacing w:after="0" w:line="240" w:lineRule="auto"/>
        <w:jc w:val="both"/>
        <w:rPr>
          <w:rFonts w:ascii="Times New Roman" w:hAnsi="Times New Roman"/>
          <w:sz w:val="24"/>
          <w:szCs w:val="24"/>
        </w:rPr>
      </w:pPr>
      <w:r w:rsidRPr="00C606E6">
        <w:rPr>
          <w:rFonts w:ascii="Times New Roman" w:hAnsi="Times New Roman"/>
          <w:sz w:val="24"/>
          <w:szCs w:val="24"/>
        </w:rPr>
        <w:t>замечание; 2) выговор;3) увольнение по соответствующим основаниям.</w:t>
      </w:r>
    </w:p>
    <w:p w:rsidR="00C606E6" w:rsidRPr="00C606E6" w:rsidRDefault="00C606E6" w:rsidP="00F04ABB">
      <w:pPr>
        <w:spacing w:after="120" w:line="240" w:lineRule="auto"/>
        <w:ind w:firstLine="709"/>
        <w:jc w:val="both"/>
        <w:rPr>
          <w:rFonts w:ascii="Times New Roman" w:hAnsi="Times New Roman"/>
          <w:sz w:val="24"/>
          <w:szCs w:val="24"/>
        </w:rPr>
      </w:pPr>
      <w:r w:rsidRPr="00C606E6">
        <w:rPr>
          <w:rFonts w:ascii="Times New Roman" w:hAnsi="Times New Roman"/>
          <w:sz w:val="24"/>
          <w:szCs w:val="24"/>
        </w:rPr>
        <w:t xml:space="preserve">Особое внимание следует обратить на то, что в соответствии с п.7.1 ч.1 ст.81 ТК РФ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w:t>
      </w:r>
      <w:r w:rsidRPr="00C606E6">
        <w:rPr>
          <w:rFonts w:ascii="Times New Roman" w:hAnsi="Times New Roman"/>
          <w:sz w:val="24"/>
          <w:szCs w:val="24"/>
        </w:rPr>
        <w:lastRenderedPageBreak/>
        <w:t>доходах, расходах, об имуществе и обязательствах имущественного характера своих супруга (супруги) и несовершеннолетних детей</w:t>
      </w:r>
      <w:r>
        <w:rPr>
          <w:rFonts w:ascii="Times New Roman" w:hAnsi="Times New Roman"/>
          <w:sz w:val="24"/>
          <w:szCs w:val="24"/>
        </w:rPr>
        <w:t>.</w:t>
      </w:r>
    </w:p>
    <w:p w:rsidR="00C606E6" w:rsidRPr="00F04ABB" w:rsidRDefault="00C606E6" w:rsidP="00F04ABB">
      <w:pPr>
        <w:pStyle w:val="a3"/>
        <w:spacing w:after="120" w:line="240" w:lineRule="auto"/>
        <w:ind w:left="0"/>
        <w:rPr>
          <w:rFonts w:ascii="Times New Roman" w:hAnsi="Times New Roman"/>
          <w:b/>
          <w:i/>
          <w:sz w:val="24"/>
          <w:szCs w:val="24"/>
        </w:rPr>
      </w:pPr>
      <w:r w:rsidRPr="00F04ABB">
        <w:rPr>
          <w:rFonts w:ascii="Times New Roman" w:hAnsi="Times New Roman"/>
          <w:b/>
          <w:i/>
          <w:sz w:val="24"/>
          <w:szCs w:val="24"/>
        </w:rPr>
        <w:t>4.2. Административная ответственность за коррупционные правонарушения</w:t>
      </w:r>
    </w:p>
    <w:p w:rsidR="00C606E6" w:rsidRDefault="00C606E6" w:rsidP="00F04ABB">
      <w:pPr>
        <w:spacing w:after="120" w:line="240" w:lineRule="auto"/>
        <w:ind w:firstLine="708"/>
        <w:jc w:val="both"/>
        <w:rPr>
          <w:rFonts w:ascii="Times New Roman" w:hAnsi="Times New Roman"/>
          <w:sz w:val="24"/>
          <w:szCs w:val="24"/>
        </w:rPr>
      </w:pPr>
      <w:r w:rsidRPr="00C606E6">
        <w:rPr>
          <w:rFonts w:ascii="Times New Roman" w:hAnsi="Times New Roman"/>
          <w:sz w:val="24"/>
          <w:szCs w:val="24"/>
        </w:rPr>
        <w:t>КоАП РФ устанавливает административную ответственность более чем за 20 правонарушений коррупционного характера (в том числе предусмотренных статьями 7.27, 7.29 - 7.32, 13.11, 13.14, 15.21, 19.28, 19.29 КоАП РФ): мелкое хищение (в случае совершения соответствующего действия путем присвоения или растраты); нарушение порядка размещения заказа на поставки товаров, выполнение работ, оказание услуг для нужд заказчиков; использование служебной информации на рынке ценных бумаг; нарушение установленного законом порядка сбора, хранения, использования или распространения информации о гражданах (персональных данных); разглашение информации с ограниченным доступом; получение незаконного вознаграждения от имени юридического лица; незаконное привлечение к трудовой деятельности государственного служащего (бывшего государственного служащего) и другие. За совершение административных правонарушений коррупционной направленности могут налагаться и применяться следующие административные наказания: административный штраф; административный арест; дисквалификация.</w:t>
      </w:r>
    </w:p>
    <w:p w:rsidR="00F04ABB" w:rsidRPr="00F04ABB" w:rsidRDefault="00C606E6" w:rsidP="00F04ABB">
      <w:pPr>
        <w:pStyle w:val="a3"/>
        <w:numPr>
          <w:ilvl w:val="1"/>
          <w:numId w:val="1"/>
        </w:numPr>
        <w:spacing w:after="120" w:line="240" w:lineRule="auto"/>
        <w:ind w:left="0" w:firstLine="0"/>
        <w:jc w:val="both"/>
        <w:rPr>
          <w:rFonts w:ascii="Times New Roman" w:hAnsi="Times New Roman"/>
          <w:i/>
          <w:sz w:val="24"/>
          <w:szCs w:val="24"/>
        </w:rPr>
      </w:pPr>
      <w:r w:rsidRPr="00F04ABB">
        <w:rPr>
          <w:rFonts w:ascii="Times New Roman" w:hAnsi="Times New Roman"/>
          <w:b/>
          <w:i/>
          <w:sz w:val="24"/>
          <w:szCs w:val="24"/>
        </w:rPr>
        <w:t>Уголовная ответственность за преступления коррупционной направленности</w:t>
      </w:r>
    </w:p>
    <w:p w:rsidR="00C606E6" w:rsidRPr="00F04ABB" w:rsidRDefault="00C606E6" w:rsidP="00F04ABB">
      <w:pPr>
        <w:spacing w:after="120" w:line="240" w:lineRule="auto"/>
        <w:ind w:firstLine="708"/>
        <w:jc w:val="both"/>
        <w:rPr>
          <w:rFonts w:ascii="Times New Roman" w:hAnsi="Times New Roman"/>
          <w:sz w:val="24"/>
          <w:szCs w:val="24"/>
        </w:rPr>
      </w:pPr>
      <w:r w:rsidRPr="00F04ABB">
        <w:rPr>
          <w:rFonts w:ascii="Times New Roman" w:hAnsi="Times New Roman"/>
          <w:sz w:val="24"/>
          <w:szCs w:val="24"/>
        </w:rPr>
        <w:t xml:space="preserve">Уголовная ответственность за преступления коррупционной направленности установлена УК РФ. 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 За преступления коррупционной направленности УК РФ предусмотрены следующие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 </w:t>
      </w:r>
    </w:p>
    <w:p w:rsidR="00C606E6" w:rsidRPr="00F04ABB" w:rsidRDefault="00C606E6" w:rsidP="00F04ABB">
      <w:pPr>
        <w:spacing w:after="120" w:line="240" w:lineRule="auto"/>
        <w:rPr>
          <w:rFonts w:ascii="Times New Roman" w:hAnsi="Times New Roman"/>
          <w:b/>
          <w:i/>
          <w:sz w:val="24"/>
          <w:szCs w:val="24"/>
        </w:rPr>
      </w:pPr>
      <w:r w:rsidRPr="00F04ABB">
        <w:rPr>
          <w:rFonts w:ascii="Times New Roman" w:hAnsi="Times New Roman"/>
          <w:b/>
          <w:i/>
          <w:sz w:val="24"/>
          <w:szCs w:val="24"/>
        </w:rPr>
        <w:t>4.4. Гражданско-правовая ответственность за коррупционные правонарушения</w:t>
      </w:r>
    </w:p>
    <w:p w:rsidR="00C606E6" w:rsidRDefault="00C606E6" w:rsidP="00F04ABB">
      <w:pPr>
        <w:spacing w:after="0" w:line="240" w:lineRule="auto"/>
        <w:ind w:firstLine="708"/>
        <w:jc w:val="both"/>
        <w:rPr>
          <w:rFonts w:ascii="Times New Roman" w:hAnsi="Times New Roman"/>
          <w:sz w:val="24"/>
          <w:szCs w:val="24"/>
        </w:rPr>
      </w:pPr>
      <w:r w:rsidRPr="001001B4">
        <w:rPr>
          <w:rFonts w:ascii="Times New Roman" w:hAnsi="Times New Roman"/>
          <w:sz w:val="24"/>
          <w:szCs w:val="24"/>
        </w:rPr>
        <w:t xml:space="preserve">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w:t>
      </w:r>
    </w:p>
    <w:p w:rsidR="00C606E6" w:rsidRDefault="00C606E6" w:rsidP="003671D7">
      <w:pPr>
        <w:spacing w:after="0" w:line="240" w:lineRule="auto"/>
        <w:jc w:val="both"/>
        <w:rPr>
          <w:rFonts w:ascii="Times New Roman" w:hAnsi="Times New Roman"/>
          <w:sz w:val="24"/>
          <w:szCs w:val="24"/>
        </w:rPr>
      </w:pPr>
      <w:r w:rsidRPr="00EE771C">
        <w:rPr>
          <w:rFonts w:ascii="Times New Roman" w:hAnsi="Times New Roman"/>
          <w:sz w:val="24"/>
          <w:szCs w:val="24"/>
        </w:rPr>
        <w:t xml:space="preserve">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 В соответствии с положениями ст. 1064 ГК РФ 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 </w:t>
      </w:r>
    </w:p>
    <w:p w:rsidR="00C606E6" w:rsidRDefault="00C606E6" w:rsidP="00F04ABB">
      <w:pPr>
        <w:spacing w:after="0" w:line="240" w:lineRule="auto"/>
        <w:ind w:firstLine="708"/>
        <w:jc w:val="both"/>
        <w:rPr>
          <w:rFonts w:ascii="Times New Roman" w:hAnsi="Times New Roman"/>
          <w:sz w:val="24"/>
          <w:szCs w:val="24"/>
        </w:rPr>
      </w:pPr>
      <w:r w:rsidRPr="00EE771C">
        <w:rPr>
          <w:rFonts w:ascii="Times New Roman" w:hAnsi="Times New Roman"/>
          <w:sz w:val="24"/>
          <w:szCs w:val="24"/>
        </w:rPr>
        <w:t>Согласно ст. 1068 ГК РФ юридическое лицо либо гражданин возмещает вред, причиненный его работником при исполнении трудовых (служебных, должностных) обязанностей. Ст. 575 ГК РФ содержит запрет на дарение, за</w:t>
      </w:r>
      <w:r>
        <w:rPr>
          <w:rFonts w:ascii="Times New Roman" w:hAnsi="Times New Roman"/>
          <w:sz w:val="24"/>
          <w:szCs w:val="24"/>
        </w:rPr>
        <w:t xml:space="preserve"> исключением обычных подарков, стоимость которых не превышает 3000 рублей работникам ОО.</w:t>
      </w:r>
      <w:bookmarkStart w:id="0" w:name="_GoBack"/>
      <w:bookmarkEnd w:id="0"/>
    </w:p>
    <w:sectPr w:rsidR="00C606E6" w:rsidSect="003671D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967"/>
    <w:multiLevelType w:val="hybridMultilevel"/>
    <w:tmpl w:val="2050048C"/>
    <w:lvl w:ilvl="0" w:tplc="4F06F26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504A85"/>
    <w:multiLevelType w:val="multilevel"/>
    <w:tmpl w:val="0374CFAE"/>
    <w:lvl w:ilvl="0">
      <w:start w:val="1"/>
      <w:numFmt w:val="decimal"/>
      <w:lvlText w:val="%1."/>
      <w:lvlJc w:val="left"/>
      <w:pPr>
        <w:ind w:left="750" w:hanging="390"/>
      </w:pPr>
      <w:rPr>
        <w:rFonts w:hint="default"/>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555A34C0"/>
    <w:multiLevelType w:val="hybridMultilevel"/>
    <w:tmpl w:val="7EB6A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2B74"/>
    <w:rsid w:val="001001B4"/>
    <w:rsid w:val="001039BC"/>
    <w:rsid w:val="00190FE2"/>
    <w:rsid w:val="0019608F"/>
    <w:rsid w:val="001A7FCC"/>
    <w:rsid w:val="0023161A"/>
    <w:rsid w:val="00264457"/>
    <w:rsid w:val="00290DDC"/>
    <w:rsid w:val="002D3CE3"/>
    <w:rsid w:val="003671D7"/>
    <w:rsid w:val="003708A9"/>
    <w:rsid w:val="003B42FC"/>
    <w:rsid w:val="004E4785"/>
    <w:rsid w:val="00560CBD"/>
    <w:rsid w:val="00576329"/>
    <w:rsid w:val="005A08FD"/>
    <w:rsid w:val="006A1819"/>
    <w:rsid w:val="006A6A6F"/>
    <w:rsid w:val="00782BDD"/>
    <w:rsid w:val="00801F1F"/>
    <w:rsid w:val="0081565E"/>
    <w:rsid w:val="00820144"/>
    <w:rsid w:val="00902FE0"/>
    <w:rsid w:val="00921B68"/>
    <w:rsid w:val="00997D15"/>
    <w:rsid w:val="00A37C28"/>
    <w:rsid w:val="00B32B74"/>
    <w:rsid w:val="00C606E6"/>
    <w:rsid w:val="00C93BD8"/>
    <w:rsid w:val="00CC0AB5"/>
    <w:rsid w:val="00DE12AA"/>
    <w:rsid w:val="00DF52E2"/>
    <w:rsid w:val="00EE771C"/>
    <w:rsid w:val="00EF2908"/>
    <w:rsid w:val="00F04ABB"/>
    <w:rsid w:val="00F22F9E"/>
    <w:rsid w:val="00F2457B"/>
    <w:rsid w:val="00F30C1C"/>
    <w:rsid w:val="00F93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CE3"/>
    <w:pPr>
      <w:ind w:left="720"/>
      <w:contextualSpacing/>
    </w:pPr>
  </w:style>
  <w:style w:type="table" w:styleId="a4">
    <w:name w:val="Table Grid"/>
    <w:basedOn w:val="a1"/>
    <w:uiPriority w:val="59"/>
    <w:rsid w:val="004E4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A18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CE3"/>
    <w:pPr>
      <w:ind w:left="720"/>
      <w:contextualSpacing/>
    </w:pPr>
  </w:style>
  <w:style w:type="table" w:styleId="a4">
    <w:name w:val="Table Grid"/>
    <w:basedOn w:val="a1"/>
    <w:uiPriority w:val="59"/>
    <w:rsid w:val="004E4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A18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123</cp:lastModifiedBy>
  <cp:revision>2</cp:revision>
  <cp:lastPrinted>2021-05-12T06:02:00Z</cp:lastPrinted>
  <dcterms:created xsi:type="dcterms:W3CDTF">2021-05-12T16:13:00Z</dcterms:created>
  <dcterms:modified xsi:type="dcterms:W3CDTF">2021-05-12T16:13:00Z</dcterms:modified>
</cp:coreProperties>
</file>