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69" w:before="269"/>
        <w:ind w:firstLine="0" w:left="0" w:right="0"/>
      </w:pPr>
      <w:r>
        <w:t>Благодарственными письмами института развития образования Кузбасса награждены педагоги нашего лицея-Быданова Марина Васильевна, Карагужева Ольга Сергеевна и Найденова Лариса Васильевна. 22 мая в рамках Всекузбасского форума "Наследие", посвященного Дню славянской культуры и письменности, учителями нашего лицея совместно с учащимися был представлен опыт организации научно-исследовательской и творческой деятельности лицеистов по русскому языку и литературе.</w:t>
      </w:r>
    </w:p>
    <w:p w14:paraId="02000000">
      <w:pPr>
        <w:spacing w:after="269" w:before="269"/>
        <w:ind w:firstLine="0" w:left="0" w:right="0"/>
      </w:pPr>
      <w:r>
        <w:t>Благодарственными письмами института развития образования Кузбасса награждены педагоги нашего лицея-Быданова Марина Васильевна, Карагужева Ольга Сергеевна и Найденова Лариса Васильевна. В рамках Всекузбасского форума "Наследие", посвященного Дню славянской культуры и письменности, учителями нашего лицея совместно с учащимися был представлен опыт организации научно-исследовательской и творческой деятельности лицеистов по русскому языку и литературе.</w:t>
      </w:r>
    </w:p>
    <w:p w14:paraId="03000000">
      <w:pPr>
        <w:pStyle w:val="Style_1"/>
      </w:pPr>
      <w:r>
        <w:drawing>
          <wp:inline>
            <wp:extent cx="6264372" cy="469827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4372" cy="4698278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2024-05-25T19:16:43Z</dcterms:modified>
</cp:coreProperties>
</file>